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CIS PAYMENT AND DEDUCTION STATEMENT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Construction Industry Scheme · CIS 340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Issue this statement to the subcontractor within 14 days of the end of the tax month the payment falls in. A tax month runs from the 6th to the 5th, so the statement is due by the 19th.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CIS-2026-01-AGL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19/01/2026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Worked example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CONTRACTOR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Contractor name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Northfield Civil Engineering Ltd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Employer tax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475/NF20418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STATEMENT PERIOD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End date of the tax month in which the payment was made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05/01/2026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Or, for a single payment, the date of payment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22/12/2025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SUBCONTRACTOR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Subcontractor name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Ashdown Groundworks Ltd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Unique taxpayer reference (UTR)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4820714396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Verification number (only where the subcontractor could not be verified and a higher rate deduction has been made)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Not required — verified as registered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PAYMENT AND DEDUCTION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Line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Amount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Gross amount of payments made, excluding VAT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Less: cost of materials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£9,450.00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Amount liable to deduction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£22,827.50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Deduction rate applied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20%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Amount deducted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£4,565.50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Net amount paid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£27,712.00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NOTES FOR THE SUBCONTRACTOR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Keep this statement. It is your evidence of the tax deducted from your payments under the Construction Industry Scheme.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Deduction rates are 0% for gross payment status, 20% for a registered subcontractor and 30% where the subcontractor is unregistered or could not be verified.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deduction is applied after the cost of materials has been taken off the payment.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Contact the contractor named above if any figure on this statement does not match your own records.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ISSUE RECORD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Issued by (name and position):  </w:t>
      </w:r>
      <w:r>
        <w:rPr>
          <w:rFonts w:ascii="Arial" w:cs="Arial" w:eastAsia="Arial" w:hAnsi="Arial"/>
          <w:sz w:val="19"/>
          <w:szCs w:val="19"/>
        </w:rPr>
        <w:t xml:space="preserve">L. Adeyemi, Accounts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 issued:  </w:t>
      </w:r>
      <w:r>
        <w:rPr>
          <w:rFonts w:ascii="Arial" w:cs="Arial" w:eastAsia="Arial" w:hAnsi="Arial"/>
          <w:sz w:val="19"/>
          <w:szCs w:val="19"/>
        </w:rPr>
        <w:t xml:space="preserve">19/01/2026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Method of issue:  </w:t>
      </w:r>
      <w:r>
        <w:rPr>
          <w:rFonts w:ascii="Arial" w:cs="Arial" w:eastAsia="Arial" w:hAnsi="Arial"/>
          <w:sz w:val="19"/>
          <w:szCs w:val="19"/>
        </w:rPr>
        <w:t xml:space="preserve">Email, agreed in writing with the subcontractor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A statement may be issued electronically only where the contractor and subcontractor agree to that method and the statement is in a form the subcontractor can store and print.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Contractor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L. Adeyemi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Accounts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19/01/2026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HMRC, Construction Industry Scheme: a guide for contractors and subcontractors (CIS 340), paragraphs 3.2, 3.8 and 3.15 — gov.uk/government/publications/construction-industry-scheme-cis-340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HMRC, "What you must do as a Construction Industry Scheme contractor" — gov.uk/what-you-must-do-as-a-cis-contractor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Construction Industry Scheme · CIS 340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CIS PAYMENT AND DEDUCTION STATEMENT</dc:title>
  <dc:creator>Site Samurai</dc:creator>
  <dc:description>Issue this statement to the subcontractor within 14 days of the end of the tax month the payment falls in. A tax month runs from the 6th to the 5th, so the statement is due by the 19th.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