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171A1F"/>
          <w:sz w:val="32"/>
          <w:szCs w:val="32"/>
        </w:rPr>
        <w:t xml:space="preserve">DAYWORK SHEET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DC2626"/>
          <w:sz w:val="19"/>
          <w:szCs w:val="19"/>
        </w:rPr>
        <w:t xml:space="preserve">Prime cost of daywork</w:t>
      </w:r>
    </w:p>
    <w:p>
      <w:pPr>
        <w:spacing w:after="80"/>
      </w:pPr>
      <w:r>
        <w:rPr>
          <w:rFonts w:ascii="Arial" w:cs="Arial" w:eastAsia="Arial" w:hAnsi="Arial"/>
          <w:color w:val="5A6069"/>
          <w:sz w:val="19"/>
          <w:szCs w:val="19"/>
        </w:rPr>
        <w:t xml:space="preserve">Complete on site, on the day the work is done, and get it signed before anyone leaves. A sheet signed a fortnight later is the sheet most likely to be refused at valuation.</w:t>
      </w:r>
    </w:p>
    <w:tbl>
      <w:tblPr>
        <w:tblW w:type="pct" w:w="55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Version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2.0 · reviewed 2 September 2026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1. SHEET DETAILS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Daywork sheet number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Project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Contract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Date of works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Location on site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Weather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Instruction reference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Instructed by (name and position)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2. DESCRIPTION OF WORK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Say what was done and why it could not be measured and valued under the contract rates.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Description of work carried out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Reason daywork applies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3. LABOUR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Trade or grade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Start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Finish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Hours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Rate (£/hr)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4. PLANT AND EQUIPMENT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Plant or equipment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Owned or hired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Hours or days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Rate (£)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5. MATERIALS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Material and supplier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Delivery or invoice ref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Quantity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Unit rate (£)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Total (£)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6. TOTALS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Show each prime cost, the percentage addition the contract allows, and the total it produces. A single total over a table that adds to something else is the line a payer refuses.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Labour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Plant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prime cost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percentage addition at 12.5%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Materials total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  <w:tr>
        <w:trPr>
          <w:cantSplit/>
        </w:trPr>
        <w:tc>
          <w:tcPr>
            <w:tcW w:type="pct" w:w="4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Sheet total, excluding VAT (£)</w:t>
            </w:r>
          </w:p>
        </w:tc>
        <w:tc>
          <w:tcPr>
            <w:tcW w:type="pct" w:w="60%"/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[ … ]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7. SITE SIGNATURE</w:t>
      </w:r>
    </w:p>
    <w:p>
      <w:pPr>
        <w:spacing w:after="80"/>
      </w:pPr>
      <w:r>
        <w:rPr>
          <w:rFonts w:ascii="Arial" w:cs="Arial" w:eastAsia="Arial" w:hAnsi="Arial"/>
          <w:sz w:val="19"/>
          <w:szCs w:val="19"/>
        </w:rPr>
        <w:t xml:space="preserve">Signature below confirms the resources and hours recorded on this sheet. It is not an agreement that the work is a daywork, nor an agreement of the rates or the total, unless stated otherwise in writing.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Signed on site by (name and position):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Company: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Date:  </w:t>
      </w:r>
      <w:r>
        <w:rPr>
          <w:rFonts w:ascii="Arial" w:cs="Arial" w:eastAsia="Arial" w:hAnsi="Arial"/>
          <w:color w:val="5A6069"/>
          <w:sz w:val="19"/>
          <w:szCs w:val="19"/>
          <w:shd w:fill="FFF8DC" w:color="FFF8DC" w:val="solid"/>
        </w:rPr>
        <w:t xml:space="preserve">[ … 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Party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Name (print)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Position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Signature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171A1F" w:color="171A1F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Date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Payee’s representative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  <w:tr>
        <w:trPr>
          <w:cantSplit/>
        </w:trPr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EFEFF1" w:color="EFEFF1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Payer’s representative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  <w:tc>
          <w:tcPr>
            <w:tcBorders>
              <w:top w:val="single" w:color="C9CDD3" w:sz="1"/>
              <w:left w:val="single" w:color="C9CDD3" w:sz="1"/>
              <w:bottom w:val="single" w:color="C9CDD3" w:sz="1"/>
              <w:right w:val="single" w:color="C9CDD3" w:sz="1"/>
            </w:tcBorders>
            <w:shd w:fill="FFF8DC" w:color="FFF8DC" w:val="solid"/>
          </w:tcPr>
          <w:p>
            <w:pPr>
              <w:spacing w:after="40" w:before="40"/>
            </w:pPr>
            <w:r>
              <w:rPr>
                <w:rFonts w:ascii="Arial" w:cs="Arial" w:eastAsia="Arial" w:hAnsi="Arial"/>
                <w:color w:val="5A6069"/>
                <w:sz w:val="17"/>
                <w:szCs w:val="17"/>
              </w:rPr>
              <w:t xml:space="preserve"> </w:t>
            </w:r>
          </w:p>
        </w:tc>
      </w:tr>
    </w:tbl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8. SUBMISSION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Submit the signed sheet with the next payment application and record which valuation it was included in.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Dayworks carried out with no instruction usually have no contractual route to payment, whatever the sheet says.</w:t>
      </w:r>
    </w:p>
    <w:p>
      <w:pPr>
        <w:pStyle w:val="ListParagraph"/>
        <w:numPr>
          <w:ilvl w:val="0"/>
          <w:numId w:val="1"/>
        </w:numPr>
        <w:spacing w:after="50"/>
      </w:pPr>
      <w:r>
        <w:rPr>
          <w:rFonts w:ascii="Arial" w:cs="Arial" w:eastAsia="Arial" w:hAnsi="Arial"/>
          <w:sz w:val="19"/>
          <w:szCs w:val="19"/>
        </w:rPr>
        <w:t xml:space="preserve">Percentage additions for overhead and profit are contractual and vary. Show them as a separate line so the payer can check them.</w:t>
      </w:r>
    </w:p>
    <w:p>
      <w:pPr>
        <w:pStyle w:val="Heading2"/>
        <w:spacing w:after="80" w:before="180"/>
      </w:pPr>
      <w:r>
        <w:rPr>
          <w:rFonts w:ascii="Arial" w:cs="Arial" w:eastAsia="Arial" w:hAnsi="Arial"/>
          <w:b/>
          <w:bCs/>
          <w:color w:val="DC2626"/>
          <w:sz w:val="22"/>
          <w:szCs w:val="22"/>
        </w:rPr>
        <w:t xml:space="preserve">SOURCES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Housing Grants, Construction and Regeneration Act 1996, Part II, ss.109–111 (as amended by the Local Democracy, Economic Development and Construction Act 2009) — legislation.gov.uk/ukpga/1996/53/part/II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JCT, "JCT explains: interim payments" (SBC/Q 2016 clauses 4.9 and 4.11) — corporate.jctltd.co.uk/jct-explains-interim-payments/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A6069"/>
          <w:sz w:val="19"/>
          <w:szCs w:val="19"/>
        </w:rPr>
        <w:t xml:space="preserve">This template is general information, not legal advice. Contract particulars routinely amend the default timings — always check your own contract.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A6069"/>
          <w:sz w:val="19"/>
          <w:szCs w:val="19"/>
        </w:rPr>
        <w:t xml:space="preserve">Version 2.0 · Last reviewed 2 September 2026</w:t>
      </w:r>
    </w:p>
    <w:sectPr>
      <w:headerReference w:type="default" r:id="rId7"/>
      <w:footerReference w:type="default" r:id="rId8"/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360"/>
      </w:tabs>
    </w:pPr>
    <w:r>
      <w:rPr>
        <w:rFonts w:ascii="Arial" w:cs="Arial" w:eastAsia="Arial" w:hAnsi="Arial"/>
        <w:color w:val="5A6069"/>
        <w:sz w:val="14"/>
        <w:szCs w:val="14"/>
      </w:rPr>
      <w:t xml:space="preserve">Template from sitesamurai.co.uk — check against your contract; not legal advice	</w:t>
    </w:r>
    <w:r>
      <w:rPr>
        <w:rFonts w:ascii="Arial" w:cs="Arial" w:eastAsia="Arial" w:hAnsi="Arial"/>
        <w:color w:val="5A6069"/>
        <w:sz w:val="14"/>
        <w:szCs w:val="14"/>
      </w:rPr>
      <w:t xml:space="preserve">Page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5A6069"/>
        <w:sz w:val="14"/>
        <w:szCs w:val="14"/>
      </w:rPr>
      <w:t xml:space="preserve"> of </w:t>
    </w:r>
    <w:r>
      <w:rPr>
        <w:rFonts w:ascii="Arial" w:cs="Arial" w:eastAsia="Arial" w:hAnsi="Arial"/>
        <w:color w:val="5A6069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C2626" w:sz="6" w:space="4"/>
      </w:pBdr>
      <w:tabs>
        <w:tab w:val="right" w:pos="9360"/>
      </w:tabs>
    </w:pPr>
    <w:r>
      <w:rPr>
        <w:rFonts w:ascii="Arial" w:cs="Arial" w:eastAsia="Arial" w:hAnsi="Arial"/>
        <w:b/>
        <w:bCs/>
        <w:color w:val="DC2626"/>
        <w:sz w:val="18"/>
        <w:szCs w:val="18"/>
      </w:rPr>
      <w:t xml:space="preserve">SITE SAMURAI</w:t>
    </w:r>
    <w:r>
      <w:rPr>
        <w:rFonts w:ascii="Arial" w:cs="Arial" w:eastAsia="Arial" w:hAnsi="Arial"/>
        <w:color w:val="5A6069"/>
        <w:sz w:val="16"/>
        <w:szCs w:val="16"/>
      </w:rPr>
      <w:t xml:space="preserve">	Prime cost of daywork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60"/>
      </w:pPr>
    </w:lvl>
    <w:lvl w:ilvl="1" w15:tentative="1">
      <w:start w:val="1"/>
      <w:numFmt w:val="decimal"/>
      <w:lvlText w:val="%1.%2"/>
      <w:lvlJc w:val="start"/>
      <w:pPr>
        <w:ind w:left="960" w:hanging="4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DAYWORK SHEET</dc:title>
  <dc:creator>Site Samurai</dc:creator>
  <dc:description>Complete on site, on the day the work is done, and get it signed before anyone leaves. A sheet signed a fortnight later is the sheet most likely to be refused at valuation.</dc:description>
  <cp:lastModifiedBy>Site Samurai</cp:lastModifiedBy>
  <cp:revision>1</cp:revision>
  <dcterms:created xsi:type="dcterms:W3CDTF">2026-09-02T00:00:00Z</dcterms:created>
  <dcterms:modified xsi:type="dcterms:W3CDTF">2026-09-02T00:00:00Z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