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JCT DB 2016</w:t>
      </w:r>
    </w:p>
    <w:p>
      <w:pPr>
        <w:spacing w:after="80"/>
      </w:pPr>
      <w:r>
        <w:rPr>
          <w:rFonts w:ascii="Arial" w:cs="Arial" w:eastAsia="Arial" w:hAnsi="Arial"/>
          <w:color w:val="5A6069"/>
          <w:sz w:val="19"/>
          <w:szCs w:val="19"/>
        </w:rPr>
        <w:t xml:space="preserve">Issued under JCT Design and Build Contract 2016 (DB).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PLN-7 / 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22/01/2026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05/02/2026</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£32,277.50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31/01/2026</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charge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Cleaning of the adopted highway after silt run-off from the site entrance, clause 3.11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note CN-02, site photographs dated 14/01/2026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Sum considered due, excluding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Notified sum less the deduction above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VAT at 20%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Standard rate — no domestic reverse charge on this supply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Total payable, including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The figure to pay by the final date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sz w:val="19"/>
          <w:szCs w:val="19"/>
        </w:rPr>
        <w:t xml:space="preserve">H. Okafor, Quantity Surveyor</w:t>
      </w:r>
    </w:p>
    <w:p>
      <w:pPr>
        <w:spacing w:after="100"/>
      </w:pPr>
      <w:r>
        <w:rPr>
          <w:rFonts w:ascii="Arial" w:cs="Arial" w:eastAsia="Arial" w:hAnsi="Arial"/>
          <w:b/>
          <w:bCs/>
          <w:sz w:val="19"/>
          <w:szCs w:val="19"/>
        </w:rPr>
        <w:t xml:space="preserve">Method of service:  </w:t>
      </w:r>
      <w:r>
        <w:rPr>
          <w:rFonts w:ascii="Arial" w:cs="Arial" w:eastAsia="Arial" w:hAnsi="Arial"/>
          <w:sz w:val="19"/>
          <w:szCs w:val="19"/>
        </w:rPr>
        <w:t xml:space="preserve">Email, as the contract particulars require</w:t>
      </w:r>
    </w:p>
    <w:p>
      <w:pPr>
        <w:spacing w:after="100"/>
      </w:pPr>
      <w:r>
        <w:rPr>
          <w:rFonts w:ascii="Arial" w:cs="Arial" w:eastAsia="Arial" w:hAnsi="Arial"/>
          <w:b/>
          <w:bCs/>
          <w:sz w:val="19"/>
          <w:szCs w:val="19"/>
        </w:rPr>
        <w:t xml:space="preserve">Date and time served:  </w:t>
      </w:r>
      <w:r>
        <w:rPr>
          <w:rFonts w:ascii="Arial" w:cs="Arial" w:eastAsia="Arial" w:hAnsi="Arial"/>
          <w:sz w:val="19"/>
          <w:szCs w:val="19"/>
        </w:rPr>
        <w:t xml:space="preserve">30/01/2026 at 16:02</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The Contractor submits an Interim Application before the Interim Valuation Date, and that application drives the valuation.</w:t>
      </w:r>
    </w:p>
    <w:p>
      <w:pPr>
        <w:pStyle w:val="ListParagraph"/>
        <w:numPr>
          <w:ilvl w:val="0"/>
          <w:numId w:val="1"/>
        </w:numPr>
        <w:spacing w:after="50"/>
      </w:pPr>
      <w:r>
        <w:rPr>
          <w:rFonts w:ascii="Arial" w:cs="Arial" w:eastAsia="Arial" w:hAnsi="Arial"/>
          <w:sz w:val="19"/>
          <w:szCs w:val="19"/>
        </w:rPr>
        <w:t xml:space="preserve">The payment due date is 7 days after the Interim Valuation Date.</w:t>
      </w:r>
    </w:p>
    <w:p>
      <w:pPr>
        <w:pStyle w:val="ListParagraph"/>
        <w:numPr>
          <w:ilvl w:val="0"/>
          <w:numId w:val="1"/>
        </w:numPr>
        <w:spacing w:after="50"/>
      </w:pPr>
      <w:r>
        <w:rPr>
          <w:rFonts w:ascii="Arial" w:cs="Arial" w:eastAsia="Arial" w:hAnsi="Arial"/>
          <w:sz w:val="19"/>
          <w:szCs w:val="19"/>
        </w:rPr>
        <w:t xml:space="preserve">The Employer’s Payment Notice is given not later than 5 days after the due date.</w:t>
      </w:r>
    </w:p>
    <w:p>
      <w:pPr>
        <w:pStyle w:val="ListParagraph"/>
        <w:numPr>
          <w:ilvl w:val="0"/>
          <w:numId w:val="1"/>
        </w:numPr>
        <w:spacing w:after="50"/>
      </w:pPr>
      <w:r>
        <w:rPr>
          <w:rFonts w:ascii="Arial" w:cs="Arial" w:eastAsia="Arial" w:hAnsi="Arial"/>
          <w:sz w:val="19"/>
          <w:szCs w:val="19"/>
        </w:rPr>
        <w:t xml:space="preserve">The final date for payment is 14 days after the due date.</w:t>
      </w:r>
    </w:p>
    <w:p>
      <w:pPr>
        <w:pStyle w:val="ListParagraph"/>
        <w:numPr>
          <w:ilvl w:val="0"/>
          <w:numId w:val="1"/>
        </w:numPr>
        <w:spacing w:after="50"/>
      </w:pPr>
      <w:r>
        <w:rPr>
          <w:rFonts w:ascii="Arial" w:cs="Arial" w:eastAsia="Arial" w:hAnsi="Arial"/>
          <w:sz w:val="19"/>
          <w:szCs w:val="19"/>
        </w:rPr>
        <w:t xml:space="preserve">A Pay Less Notice must be given not later than 5 days before the final date for payment.</w:t>
      </w:r>
    </w:p>
    <w:p>
      <w:pPr>
        <w:pStyle w:val="ListParagraph"/>
        <w:numPr>
          <w:ilvl w:val="0"/>
          <w:numId w:val="1"/>
        </w:numPr>
        <w:spacing w:after="50"/>
      </w:pPr>
      <w:r>
        <w:rPr>
          <w:rFonts w:ascii="Arial" w:cs="Arial" w:eastAsia="Arial" w:hAnsi="Arial"/>
          <w:sz w:val="19"/>
          <w:szCs w:val="19"/>
        </w:rPr>
        <w:t xml:space="preserve">Where no Payment Notice is given, the Interim Application operates as the payment notice and its sum becomes the notified sum.</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Gowling WLG, "JCT Design and Build 2016 — Interim Valuation Dates: what you need to know" (due date 7 days after the Interim Valuation Date, or 7 days after receipt of a late Interim Application; final date 14 days from the due date; pay less notice not later than 5 days before the final date) — gowlingwlg.com/en/insights-resources/articles/2016/jct-design-and-build-2016-interim-valuation-dates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JCT DB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JCT Design and Build Contract 2016 (DB).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