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171A1F"/>
          <w:sz w:val="32"/>
          <w:szCs w:val="32"/>
        </w:rPr>
        <w:t xml:space="preserve">PAYMENT NOTICE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DC2626"/>
          <w:sz w:val="19"/>
          <w:szCs w:val="19"/>
        </w:rPr>
        <w:t xml:space="preserve">JCT SBC/Q 2016</w:t>
      </w:r>
    </w:p>
    <w:p>
      <w:pPr>
        <w:spacing w:after="80"/>
      </w:pPr>
      <w:r>
        <w:rPr>
          <w:rFonts w:ascii="Arial" w:cs="Arial" w:eastAsia="Arial" w:hAnsi="Arial"/>
          <w:color w:val="5A6069"/>
          <w:sz w:val="19"/>
          <w:szCs w:val="19"/>
        </w:rPr>
        <w:t xml:space="preserve">Issued under JCT Standard Building Contract 2016 (SBC/Q). A notice under section 110A of the Housing Grants, Construction and Regeneration Act 1996.</w:t>
      </w:r>
    </w:p>
    <w:tbl>
      <w:tblPr>
        <w:tblW w:type="pct" w:w="55%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Reference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Date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Version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2.0 · reviewed 2 September 2026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1. CONTRACT AND PAYMENT CYCLE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Project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Contract reference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Payer (issuing this notice)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Payee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Payment cycle / valuation number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Interim valuation or assessment date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Payment due date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Final date for payment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2. NOTICE DETAILS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Application or assessment being responded to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Sum applied for, excluding VAT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Sum the payer considers due at the payment due date, excluding VAT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VAT at 20%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Total payable, including VAT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Date of this notice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3. BASIS OF CALCULATION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Element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Description and reference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Amount (£)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4. ISSUE AND SERVICE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Issued by (name and position):  </w:t>
      </w:r>
      <w:r>
        <w:rPr>
          <w:rFonts w:ascii="Arial" w:cs="Arial" w:eastAsia="Arial" w:hAnsi="Arial"/>
          <w:color w:val="5A6069"/>
          <w:sz w:val="19"/>
          <w:szCs w:val="19"/>
          <w:shd w:fill="FFF8DC" w:color="FFF8DC" w:val="solid"/>
        </w:rPr>
        <w:t xml:space="preserve">[ … ]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Method of service:  </w:t>
      </w:r>
      <w:r>
        <w:rPr>
          <w:rFonts w:ascii="Arial" w:cs="Arial" w:eastAsia="Arial" w:hAnsi="Arial"/>
          <w:color w:val="5A6069"/>
          <w:sz w:val="19"/>
          <w:szCs w:val="19"/>
          <w:shd w:fill="FFF8DC" w:color="FFF8DC" w:val="solid"/>
        </w:rPr>
        <w:t xml:space="preserve">[ … ]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Date and time served:  </w:t>
      </w:r>
      <w:r>
        <w:rPr>
          <w:rFonts w:ascii="Arial" w:cs="Arial" w:eastAsia="Arial" w:hAnsi="Arial"/>
          <w:color w:val="5A6069"/>
          <w:sz w:val="19"/>
          <w:szCs w:val="19"/>
          <w:shd w:fill="FFF8DC" w:color="FFF8DC" w:val="solid"/>
        </w:rPr>
        <w:t xml:space="preserve">[ … ]</w:t>
      </w:r>
    </w:p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5. SIGN-OFF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Party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Name (print)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Position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Signature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Payer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</w:tbl>
    <w:p>
      <w:r>
        <w:br w:type="page"/>
      </w:r>
    </w:p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6. HOW TO USE THIS NOTICE</w:t>
      </w:r>
    </w:p>
    <w:p>
      <w:pPr>
        <w:spacing w:after="80"/>
      </w:pPr>
      <w:r>
        <w:rPr>
          <w:rFonts w:ascii="Arial" w:cs="Arial" w:eastAsia="Arial" w:hAnsi="Arial"/>
          <w:color w:val="5A6069"/>
          <w:sz w:val="19"/>
          <w:szCs w:val="19"/>
        </w:rPr>
        <w:t xml:space="preserve">Reference, not part of the notice itself.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This notice must state the sum the payer considers to be or to have been due at the payment due date, and the basis on which that sum is calculated. A notice that states a figure without a basis is at risk of being held invalid.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Set out the basis line by line. Each one should be capable of being checked against a valuation, an instruction, a signed record or an invoice.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Serve the notice by the method the contract requires and keep proof of the date it was sent and received. The burden of showing a notice was served in time falls on the party who gave it.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A payment notice given late is not a payment notice. Where the payer gives none in time, the payee’s application becomes the notified sum and is payable in full by the final date for payment unless a valid pay less notice follows.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Retention deducted under the contract is not a set-off and needs no pay less notice. Any other deduction does, so keep the two apart on the basis of calculation.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The payment due date is 7 days after the Interim Valuation Date.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The Interim Certificate, acting as the payment notice, is issued not later than 5 days after the due date.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The final date for payment is 14 days after the due date.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A Pay Less Notice must be given not later than 5 days before the final date for payment.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The Quantity Surveyor values the works. A Contractor’s application operates as a default payment notice only where the Interim Certificate is not issued in time.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Contract particulars routinely amend these periods. Read yours before relying on the defaults above.</w:t>
      </w:r>
    </w:p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SOURCES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JCT, "JCT explains: interim payments" (SBC/Q 2016 clauses 4.9 and 4.11) — corporate.jctltd.co.uk/jct-explains-interim-payments/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Housing Grants, Construction and Regeneration Act 1996, Part II, ss.109–111 (as amended by the Local Democracy, Economic Development and Construction Act 2009) — legislation.gov.uk/ukpga/1996/53/part/II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5A6069"/>
          <w:sz w:val="19"/>
          <w:szCs w:val="19"/>
        </w:rPr>
        <w:t xml:space="preserve">This template is general information, not legal advice. Contract particulars routinely amend the default timings — always check your own contract.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Version 2.0 · Last reviewed 2 September 2026</w:t>
      </w:r>
    </w:p>
    <w:sectPr>
      <w:headerReference w:type="default" r:id="rId7"/>
      <w:footerReference w:type="default" r:id="rId8"/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360"/>
      </w:tabs>
    </w:pPr>
    <w:r>
      <w:rPr>
        <w:rFonts w:ascii="Arial" w:cs="Arial" w:eastAsia="Arial" w:hAnsi="Arial"/>
        <w:color w:val="5A6069"/>
        <w:sz w:val="14"/>
        <w:szCs w:val="14"/>
      </w:rPr>
      <w:t xml:space="preserve">Template from sitesamurai.co.uk — check against your contract; not legal advice	</w:t>
    </w:r>
    <w:r>
      <w:rPr>
        <w:rFonts w:ascii="Arial" w:cs="Arial" w:eastAsia="Arial" w:hAnsi="Arial"/>
        <w:color w:val="5A6069"/>
        <w:sz w:val="14"/>
        <w:szCs w:val="14"/>
      </w:rPr>
      <w:t xml:space="preserve">Page </w:t>
    </w:r>
    <w:r>
      <w:rPr>
        <w:rFonts w:ascii="Arial" w:cs="Arial" w:eastAsia="Arial" w:hAnsi="Arial"/>
        <w:color w:val="5A6069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5A6069"/>
        <w:sz w:val="14"/>
        <w:szCs w:val="14"/>
      </w:rPr>
      <w:t xml:space="preserve"> of </w:t>
    </w:r>
    <w:r>
      <w:rPr>
        <w:rFonts w:ascii="Arial" w:cs="Arial" w:eastAsia="Arial" w:hAnsi="Arial"/>
        <w:color w:val="5A6069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C2626" w:sz="6" w:space="4"/>
      </w:pBdr>
      <w:tabs>
        <w:tab w:val="right" w:pos="9360"/>
      </w:tabs>
    </w:pPr>
    <w:r>
      <w:rPr>
        <w:rFonts w:ascii="Arial" w:cs="Arial" w:eastAsia="Arial" w:hAnsi="Arial"/>
        <w:b/>
        <w:bCs/>
        <w:color w:val="DC2626"/>
        <w:sz w:val="18"/>
        <w:szCs w:val="18"/>
      </w:rPr>
      <w:t xml:space="preserve">SITE SAMURAI</w:t>
    </w:r>
    <w:r>
      <w:rPr>
        <w:rFonts w:ascii="Arial" w:cs="Arial" w:eastAsia="Arial" w:hAnsi="Arial"/>
        <w:color w:val="5A6069"/>
        <w:sz w:val="16"/>
        <w:szCs w:val="16"/>
      </w:rPr>
      <w:t xml:space="preserve">	JCT SBC/Q 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80" w:hanging="360"/>
      </w:pPr>
    </w:lvl>
    <w:lvl w:ilvl="1" w15:tentative="1">
      <w:start w:val="1"/>
      <w:numFmt w:val="decimal"/>
      <w:lvlText w:val="%1.%2"/>
      <w:lvlJc w:val="start"/>
      <w:pPr>
        <w:ind w:left="960" w:hanging="4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PAYMENT NOTICE</dc:title>
  <dc:creator>Site Samurai</dc:creator>
  <dc:description>Issued under JCT Standard Building Contract 2016 (SBC/Q). A notice under section 110A of the Housing Grants, Construction and Regeneration Act 1996.</dc:description>
  <cp:lastModifiedBy>Site Samurai</cp:lastModifiedBy>
  <cp:revision>1</cp:revision>
  <dcterms:created xsi:type="dcterms:W3CDTF">2026-09-02T00:00:00Z</dcterms:created>
  <dcterms:modified xsi:type="dcterms:W3CDTF">2026-09-02T00:00:00Z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