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NEC4 ECC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NEC4 Engineering and Construction Contract, with secondary Option Y(UK)2.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Assessment dates fall at the interval stated in Contract Data part one, commonly monthly (clause 50.1).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Project Manager certifies payment within one week of each assessment date, showing how the amount was assessed (clause 51.1).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Payment is made within three weeks of the assessment date, unless a different period is stated in Contract Data (clause 51.2).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Secondary Option Y(UK)2 makes the contract Construction Act compliant: the Project Manager’s certificate is the payment notice, and the contract sets a due date and a final date for payment from the assessment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Under the standard Y(UK)2 the due date is 7 days after the assessment date, the final date for payment is 14 days after the due date, and a notice of intention to pay less is given not later than 7 days before the final date for payment. NEC’s October 2020 guidance on Y(UK)2 describes an amended secondary Option, so check which edition your contract incorporates and what Contract Data says.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NEC4 ECC clauses 50.1, 51.1 and 51.2 and secondary Option Y(UK)2, as summarised by HKA, "How to get your NEC4 ECC pay less notice right under Y(UK)2" — hka.com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NEC4 ECC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NEC4 Engineering and Construction Contract, with secondary Option Y(UK)2.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