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RETENTION RELEASE REQUEST</w:t>
      </w:r>
    </w:p>
    <w:p>
      <w:pPr>
        <w:spacing w:after="60"/>
      </w:pPr>
      <w:r>
        <w:rPr>
          <w:rFonts w:ascii="Arial" w:cs="Arial" w:eastAsia="Arial" w:hAnsi="Arial"/>
          <w:b/>
          <w:bCs/>
          <w:color w:val="DC2626"/>
          <w:sz w:val="19"/>
          <w:szCs w:val="19"/>
        </w:rPr>
        <w:t xml:space="preserve">Retention · first moiety</w:t>
      </w:r>
    </w:p>
    <w:p>
      <w:pPr>
        <w:spacing w:after="80"/>
      </w:pPr>
      <w:r>
        <w:rPr>
          <w:rFonts w:ascii="Arial" w:cs="Arial" w:eastAsia="Arial" w:hAnsi="Arial"/>
          <w:color w:val="5A6069"/>
          <w:sz w:val="19"/>
          <w:szCs w:val="19"/>
        </w:rPr>
        <w:t xml:space="preserve">Ask for a retention release once the contractual trigger has been reached. Attach the retention statement so the payer can check the arithmetic without rebuilding it.</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2.0 · reviewed 2 September 2026</w:t>
            </w:r>
          </w:p>
        </w:tc>
      </w:tr>
    </w:tbl>
    <w:p>
      <w:pPr>
        <w:pStyle w:val="Heading2"/>
        <w:spacing w:after="80" w:before="180"/>
      </w:pPr>
      <w:r>
        <w:rPr>
          <w:rFonts w:ascii="Arial" w:cs="Arial" w:eastAsia="Arial" w:hAnsi="Arial"/>
          <w:b/>
          <w:bCs/>
          <w:color w:val="DC2626"/>
          <w:sz w:val="22"/>
          <w:szCs w:val="22"/>
        </w:rPr>
        <w:t xml:space="preserve">1. ADDRESS AND REFERENCES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 (payer, name and address)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From (payee, name and address)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 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request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2. RETENTION POSITION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retention held to date (£)</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Retention released to date (£)</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Balance held (£)</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Amount now requested for release (£)</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Retention statement attached (reference)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3. BASIS OF THE REQUEST</w:t>
      </w:r>
    </w:p>
    <w:p>
      <w:pPr>
        <w:spacing w:after="80"/>
      </w:pPr>
      <w:r>
        <w:rPr>
          <w:rFonts w:ascii="Arial" w:cs="Arial" w:eastAsia="Arial" w:hAnsi="Arial"/>
          <w:sz w:val="19"/>
          <w:szCs w:val="19"/>
        </w:rPr>
        <w:t xml:space="preserve">State the contractual trigger that has been reached and the evidence for it.</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Release trigger</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Contract clause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 reached</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Evidence attached</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Practical completion — first release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Certificate of making good — second release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Other contractual trigger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r>
    </w:tbl>
    <w:p>
      <w:pPr>
        <w:pStyle w:val="Heading2"/>
        <w:spacing w:after="80" w:before="180"/>
      </w:pPr>
      <w:r>
        <w:rPr>
          <w:rFonts w:ascii="Arial" w:cs="Arial" w:eastAsia="Arial" w:hAnsi="Arial"/>
          <w:b/>
          <w:bCs/>
          <w:color w:val="DC2626"/>
          <w:sz w:val="22"/>
          <w:szCs w:val="22"/>
        </w:rPr>
        <w:t xml:space="preserve">4. THE REQUEST</w:t>
      </w:r>
    </w:p>
    <w:p>
      <w:pPr>
        <w:spacing w:after="80"/>
      </w:pPr>
      <w:r>
        <w:rPr>
          <w:rFonts w:ascii="Arial" w:cs="Arial" w:eastAsia="Arial" w:hAnsi="Arial"/>
          <w:sz w:val="19"/>
          <w:szCs w:val="19"/>
        </w:rPr>
        <w:t xml:space="preserve">We write to request the release of retention held under the above contract. The contractual trigger for release was reached on the date shown above and the supporting certificate is attached. We ask that the amount requested be included in the next payment cycle and certified in the payment notice for that cycle.</w:t>
      </w:r>
    </w:p>
    <w:p>
      <w:pPr>
        <w:spacing w:after="80"/>
      </w:pPr>
      <w:r>
        <w:rPr>
          <w:rFonts w:ascii="Arial" w:cs="Arial" w:eastAsia="Arial" w:hAnsi="Arial"/>
          <w:sz w:val="19"/>
          <w:szCs w:val="19"/>
        </w:rPr>
        <w:t xml:space="preserve">Please confirm the payment due date and the final date for payment for the cycle in which this release will be certified. If you consider a lesser sum to be due, we ask that you set out the basis of that calculation in a notice given within the contractual period.</w:t>
      </w:r>
    </w:p>
    <w:p>
      <w:pPr>
        <w:pStyle w:val="Heading2"/>
        <w:spacing w:after="80" w:before="180"/>
      </w:pPr>
      <w:r>
        <w:rPr>
          <w:rFonts w:ascii="Arial" w:cs="Arial" w:eastAsia="Arial" w:hAnsi="Arial"/>
          <w:b/>
          <w:bCs/>
          <w:color w:val="DC2626"/>
          <w:sz w:val="22"/>
          <w:szCs w:val="22"/>
        </w:rPr>
        <w:t xml:space="preserve">5. WHAT TO EXPECT</w:t>
      </w:r>
    </w:p>
    <w:p>
      <w:pPr>
        <w:pStyle w:val="ListParagraph"/>
        <w:numPr>
          <w:ilvl w:val="0"/>
          <w:numId w:val="1"/>
        </w:numPr>
        <w:spacing w:after="50"/>
      </w:pPr>
      <w:r>
        <w:rPr>
          <w:rFonts w:ascii="Arial" w:cs="Arial" w:eastAsia="Arial" w:hAnsi="Arial"/>
          <w:sz w:val="19"/>
          <w:szCs w:val="19"/>
        </w:rPr>
        <w:t xml:space="preserve">Retention release is a payment under the contract. It goes through the same payment notice and pay less notice machinery as any interim payment, so a certified release that is not paid in full by the final date is an ordinary notified-sum claim.</w:t>
      </w:r>
    </w:p>
    <w:p>
      <w:pPr>
        <w:pStyle w:val="ListParagraph"/>
        <w:numPr>
          <w:ilvl w:val="0"/>
          <w:numId w:val="1"/>
        </w:numPr>
        <w:spacing w:after="50"/>
      </w:pPr>
      <w:r>
        <w:rPr>
          <w:rFonts w:ascii="Arial" w:cs="Arial" w:eastAsia="Arial" w:hAnsi="Arial"/>
          <w:sz w:val="19"/>
          <w:szCs w:val="19"/>
        </w:rPr>
        <w:t xml:space="preserve">There is no statutory retention scheme in the UK and no statutory release date. The trigger dates come from your contract, not from legislation.</w:t>
      </w:r>
    </w:p>
    <w:p>
      <w:pPr>
        <w:pStyle w:val="ListParagraph"/>
        <w:numPr>
          <w:ilvl w:val="0"/>
          <w:numId w:val="1"/>
        </w:numPr>
        <w:spacing w:after="50"/>
      </w:pPr>
      <w:r>
        <w:rPr>
          <w:rFonts w:ascii="Arial" w:cs="Arial" w:eastAsia="Arial" w:hAnsi="Arial"/>
          <w:sz w:val="19"/>
          <w:szCs w:val="19"/>
        </w:rPr>
        <w:t xml:space="preserve">Since the 2011 amendments to the Construction Act, a subcontract cannot make the release of your retention conditional on an event under a different contract, such as the main contractor being paid its own retention upstream.</w:t>
      </w:r>
    </w:p>
    <w:p>
      <w:pPr>
        <w:pStyle w:val="ListParagraph"/>
        <w:numPr>
          <w:ilvl w:val="0"/>
          <w:numId w:val="1"/>
        </w:numPr>
        <w:spacing w:after="50"/>
      </w:pPr>
      <w:r>
        <w:rPr>
          <w:rFonts w:ascii="Arial" w:cs="Arial" w:eastAsia="Arial" w:hAnsi="Arial"/>
          <w:sz w:val="19"/>
          <w:szCs w:val="19"/>
        </w:rPr>
        <w:t xml:space="preserve">If the released sum is agreed and then not paid, statutory interest runs at 8% above the Bank of England base rate, with fixed compensation of £40, £70 or £100 depending on the size of the debt.</w:t>
      </w:r>
    </w:p>
    <w:p>
      <w:pPr>
        <w:pStyle w:val="Heading2"/>
        <w:spacing w:after="80" w:before="180"/>
      </w:pPr>
      <w:r>
        <w:rPr>
          <w:rFonts w:ascii="Arial" w:cs="Arial" w:eastAsia="Arial" w:hAnsi="Arial"/>
          <w:b/>
          <w:bCs/>
          <w:color w:val="DC2626"/>
          <w:sz w:val="22"/>
          <w:szCs w:val="22"/>
        </w:rPr>
        <w:t xml:space="preserve">6. 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Payee</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BESA, "Retentions and security" and Designing Buildings, "Retention" — thebesa.com/payments/retentions-security</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val="false"/>
          <w:iCs w:val="false"/>
          <w:color w:val="5A6069"/>
          <w:sz w:val="19"/>
          <w:szCs w:val="19"/>
        </w:rPr>
        <w:t xml:space="preserve">JCT, "JCT explains: interim payments" (SBC/Q 2016 clauses 4.9 and 4.11) — corporate.jctltd.co.uk/jct-explains-interim-payments/</w:t>
      </w:r>
    </w:p>
    <w:p>
      <w:pPr>
        <w:spacing w:after="80"/>
      </w:pPr>
      <w:r>
        <w:rPr>
          <w:rFonts w:ascii="Arial" w:cs="Arial" w:eastAsia="Arial" w:hAnsi="Arial"/>
          <w:i w:val="false"/>
          <w:iCs w:val="false"/>
          <w:color w:val="5A6069"/>
          <w:sz w:val="19"/>
          <w:szCs w:val="19"/>
        </w:rPr>
        <w:t xml:space="preserve">Late Payment of Commercial Debts (Interest) Act 1998, s.5A, and gov.uk "Late commercial payments: charging interest and debt recovery" — legislation.gov.uk/ukpga/1998/20/section/5A</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Retention · first moiety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RETENTION RELEASE REQUEST</dc:title>
  <dc:creator>Site Samurai</dc:creator>
  <dc:description>Ask for a retention release once the contractual trigger has been reached. Attach the retention statement so the payer can check the arithmetic without rebuilding it.</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